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眼耳鼻咽喉口腔科护理学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2070039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485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聂莹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3427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护理学B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21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-1、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、4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二教2</w:t>
            </w:r>
            <w:r>
              <w:rPr>
                <w:rFonts w:eastAsia="宋体"/>
                <w:sz w:val="21"/>
                <w:szCs w:val="21"/>
                <w:lang w:eastAsia="zh-CN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五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中午11:45～12:45，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高职206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485/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眼耳鼻咽喉科护理学，席淑新、肖惠明，人民卫生出版社，第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5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1.眼耳鼻咽喉口腔科护理学，席淑新、赵佛容，人民卫生出版社，第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版；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2.眼耳鼻咽喉口腔科护理学学习指导及习题集，赵佛容、席淑新，人民卫生出版社，第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版；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3.眼耳鼻咽喉口腔科学，何文清、余青松，华中科技大学出版社；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4.眼耳鼻喉口腔科经典病例分析，谷树严、马宁、李光宇，人民军医出版社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184"/>
        <w:gridCol w:w="1456"/>
        <w:gridCol w:w="18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1.眼的应用解剖和生理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2.眼科病人护理概述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1.眼睑及泪器病病人的护理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2.眼表疾病病人的护理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3.结膜病病人的护理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4.角膜病病人的护理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1.白内障病人的护理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2.青光眼病人的护理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3.葡萄膜炎病人的护理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1.玻璃体和视网膜病病人的护理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2.视神经疾病病人的护理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3.屈光不正病人和老视的护理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4.斜视和弱视病人的护理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1.眼外伤病人的护理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2.眼部恶性肿瘤病人的护理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3.盲和低视力病人的康复及护理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眼科常用护理操作技术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1.滴眼药法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2.结膜囊冲洗法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3.眼科常用护理操作技术：泪道冲洗法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4.耳鼻咽喉的应用解剖及生理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眼科常用护理操作技术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近视力检查法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远视力检查法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涂眼药膏法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泪道冲洗法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讲课+实践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1.耳鼻咽喉科病人的护理概述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2.鼻科病人的护理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1.咽科病人的护理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2.喉科病人的护理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1.气管食管异物病人的护理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2.耳科病人的护理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耳鼻咽喉科常用护理操作技术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1.滴鼻法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2.剪鼻毛法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3、鼻腔冲洗法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耳鼻咽喉科常用护理操作技术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1、额镜使用法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2、外耳道冲洗法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3、外耳道滴药法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4、外耳道加压包扎法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1.口腔颌面部的应用解剖与生理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2.口腔科病人的护理概述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1.口腔科病人的护理概述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2.口腔科病人的护理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1.口腔医院感染护理管理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2.口腔科常用护理操作技术：粘固粉调拌技术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讲课+实践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口腔科常用护理操作技术：</w:t>
            </w:r>
          </w:p>
          <w:p>
            <w:pPr>
              <w:widowControl/>
              <w:numPr>
                <w:ilvl w:val="0"/>
                <w:numId w:val="2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颌面部绷带包扎法</w:t>
            </w:r>
          </w:p>
          <w:p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颌面外科换药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讲课+实践</w:t>
            </w:r>
          </w:p>
        </w:tc>
        <w:tc>
          <w:tcPr>
            <w:tcW w:w="1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1.完成课后作业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2.总复习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cs="Arial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期末</w: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w:t>闭卷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cs="Arial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</w:rPr>
              <w:t>实训报告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cs="Arial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课堂小测验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cs="Arial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课堂表现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442595" cy="385445"/>
            <wp:effectExtent l="0" t="0" r="0" b="0"/>
            <wp:docPr id="4525636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63655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471" cy="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94690" cy="384175"/>
            <wp:effectExtent l="0" t="0" r="0" b="0"/>
            <wp:docPr id="966805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0523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B84BC"/>
    <w:multiLevelType w:val="singleLevel"/>
    <w:tmpl w:val="99FB84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1C2F2B"/>
    <w:multiLevelType w:val="singleLevel"/>
    <w:tmpl w:val="F01C2F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7F00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461A"/>
    <w:rsid w:val="00787558"/>
    <w:rsid w:val="00787DF8"/>
    <w:rsid w:val="00792B54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BA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27DC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5F93A19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1235</Words>
  <Characters>1363</Characters>
  <Lines>206</Lines>
  <Paragraphs>186</Paragraphs>
  <TotalTime>16</TotalTime>
  <ScaleCrop>false</ScaleCrop>
  <LinksUpToDate>false</LinksUpToDate>
  <CharactersWithSpaces>1387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2024-03-08T02:58:00Z</dcterms:created>
  <dc:creator>*****</dc:creator>
  <cp:lastModifiedBy>郭永洪</cp:lastModifiedBy>
  <cp:lastPrinted>2015-03-18T03:45:00Z</cp:lastPrinted>
  <dcterms:modified xsi:type="dcterms:W3CDTF">2024-03-08T03:58:04Z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GrammarlyDocumentId">
    <vt:lpwstr>d75f29a3b3efd5f2a318f00ca293fb4d8433e0015b852d570bc3fcb924dc8887</vt:lpwstr>
  </property>
  <property fmtid="{D5CDD505-2E9C-101B-9397-08002B2CF9AE}" pid="4" name="ICV">
    <vt:lpwstr>0E6A21614993495AA4B68047806061DD_12</vt:lpwstr>
  </property>
</Properties>
</file>