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病人安全护理学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170022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孙振洁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0072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护理学（专升本）B</w:t>
            </w:r>
            <w:r>
              <w:rPr>
                <w:rFonts w:eastAsia="宋体"/>
                <w:sz w:val="21"/>
                <w:szCs w:val="21"/>
                <w:lang w:eastAsia="zh-CN"/>
              </w:rPr>
              <w:t>21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eastAsia="宋体"/>
                <w:sz w:val="21"/>
                <w:szCs w:val="21"/>
                <w:lang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、6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6</w:t>
            </w:r>
            <w:r>
              <w:rPr>
                <w:rFonts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健康2</w:t>
            </w:r>
            <w:r>
              <w:rPr>
                <w:rFonts w:eastAsia="宋体"/>
                <w:sz w:val="21"/>
                <w:szCs w:val="21"/>
                <w:lang w:eastAsia="zh-CN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周三下午午1</w:t>
            </w:r>
            <w:r>
              <w:rPr>
                <w:rFonts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45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～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2524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病人安全护理学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第一版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，主编：黄美萍、李云芳，人民卫生出版社，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患者安全教程指南，多学科综合版，世界卫生组织，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2012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护理管理，吴欣娟、王艳梅，人民卫生出版社，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2017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版；</w:t>
            </w:r>
          </w:p>
          <w:p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安全护理手册，徐德保、马玉芬，湖南科学技术出版社，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2017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年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月；</w:t>
            </w:r>
          </w:p>
          <w:p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4.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内科护理学，尤黎明、吴瑛，人民卫生出版社，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2017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第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版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80"/>
        <w:gridCol w:w="1320"/>
        <w:gridCol w:w="12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1.病人安全、不良事件的相关概念；</w:t>
            </w:r>
          </w:p>
          <w:p>
            <w:pPr>
              <w:snapToGrid w:val="0"/>
              <w:spacing w:line="288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2.国内外病人安全教育状况；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3.医学生病人安全教育的意义及病人安全教育指南的课题内容。 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  <w:lang w:eastAsia="zh-CN"/>
              </w:rPr>
              <w:t>理论讲授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eastAsia="zh-CN"/>
              </w:rPr>
              <w:t>举例分析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预习和复习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1.医疗安全、医疗安全管理、护理安全、护理安全管理的概念；团队的概念及成功卫生保健团队的特点；</w:t>
            </w:r>
          </w:p>
          <w:p>
            <w:pPr>
              <w:snapToGrid w:val="0"/>
              <w:spacing w:line="288" w:lineRule="auto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2.护理风险产生的原因及护理风险控制的主要措施。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理论讲授</w:t>
            </w:r>
          </w:p>
          <w:p>
            <w:pPr>
              <w:snapToGrid w:val="0"/>
              <w:spacing w:line="288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举例分析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预习和复习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1.人因工程学的概念；护理工作中的不安全因素；容易导致犯错的个人因素；</w:t>
            </w:r>
          </w:p>
          <w:p>
            <w:pPr>
              <w:snapToGrid w:val="0"/>
              <w:spacing w:line="288" w:lineRule="auto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2.实习学生与病人安全；管理疲劳与压力。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理论讲授</w:t>
            </w:r>
          </w:p>
          <w:p>
            <w:pPr>
              <w:snapToGrid w:val="0"/>
              <w:spacing w:line="288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案例分析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预习和复习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1.病人安全文化的概念和特征；</w:t>
            </w:r>
          </w:p>
          <w:p>
            <w:pPr>
              <w:snapToGrid w:val="0"/>
              <w:spacing w:line="288" w:lineRule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2.传统观念与安全文化观念对待错误的观念与做法；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3.不良事件报告的意义与原则、护理不良事件的分级分类。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理论讲授</w:t>
            </w:r>
          </w:p>
          <w:p>
            <w:pPr>
              <w:snapToGrid w:val="0"/>
              <w:spacing w:line="288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案例讨论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复习并完成课后习题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1.护士与病人沟通的重要性及常见的沟通风险；</w:t>
            </w:r>
          </w:p>
          <w:p>
            <w:pPr>
              <w:snapToGrid w:val="0"/>
              <w:spacing w:line="288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2.知情同意的概念和病人知情的内容；</w:t>
            </w:r>
          </w:p>
          <w:p>
            <w:pPr>
              <w:snapToGrid w:val="0"/>
              <w:spacing w:line="288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</w:t>
            </w:r>
            <w:r>
              <w:rPr>
                <w:sz w:val="21"/>
                <w:szCs w:val="21"/>
                <w:lang w:eastAsia="zh-CN"/>
              </w:rPr>
              <w:t>.</w:t>
            </w:r>
            <w:r>
              <w:rPr>
                <w:rFonts w:hint="eastAsia"/>
                <w:sz w:val="21"/>
                <w:szCs w:val="21"/>
                <w:lang w:eastAsia="zh-CN"/>
              </w:rPr>
              <w:t>标准化沟通模式——SBAR；护患沟通中的人文关怀；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4</w:t>
            </w:r>
            <w:r>
              <w:rPr>
                <w:rFonts w:hint="eastAsia"/>
                <w:sz w:val="21"/>
                <w:szCs w:val="21"/>
                <w:lang w:eastAsia="zh-CN"/>
              </w:rPr>
              <w:t>.不良事件发生后与病人沟通的原则和技术。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  <w:lang w:eastAsia="zh-CN"/>
              </w:rPr>
              <w:t>理论讲授</w:t>
            </w:r>
          </w:p>
          <w:p>
            <w:pPr>
              <w:widowControl/>
              <w:jc w:val="both"/>
              <w:rPr>
                <w:rFonts w:ascii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eastAsia="zh-CN"/>
              </w:rPr>
              <w:t>案例分析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eastAsia="zh-CN"/>
              </w:rPr>
              <w:t>情景演示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预习和复习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1.医院感染、传播、交叉感染、消毒、灭菌、手卫生、无菌技术、标准预防、安全注射的概念；</w:t>
            </w:r>
          </w:p>
          <w:p>
            <w:pPr>
              <w:snapToGrid w:val="0"/>
              <w:spacing w:line="288" w:lineRule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2.医院感染发生的主要原因及传播途径；手卫生的时刻及原则；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3.血源性病原体职业暴露的防护措施；锐器伤的原因及防护措施。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理论讲授</w:t>
            </w:r>
          </w:p>
          <w:p>
            <w:pPr>
              <w:snapToGrid w:val="0"/>
              <w:spacing w:line="288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案例讨论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情景演示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预习和复习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1.侵入性操作的概念； </w:t>
            </w:r>
          </w:p>
          <w:p>
            <w:pPr>
              <w:snapToGrid w:val="0"/>
              <w:spacing w:line="288" w:lineRule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2.静脉输液、输血、常见注射法、留置导管的风险及防范；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3.手术过程的安全问题。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理论讲授</w:t>
            </w:r>
          </w:p>
          <w:p>
            <w:pPr>
              <w:snapToGrid w:val="0"/>
              <w:spacing w:line="288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案例讨论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预习和复习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1.药物副作用、药物不良反应以及药物不良事件的概念；</w:t>
            </w:r>
          </w:p>
          <w:p>
            <w:pPr>
              <w:snapToGrid w:val="0"/>
              <w:spacing w:line="288" w:lineRule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2.常见用药错误的原因； 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3.给药的风险与防范措施；药物不良反应上报的程序。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理论讲授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案例讨论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预习和复习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</w:t>
            </w:r>
            <w:r>
              <w:rPr>
                <w:sz w:val="21"/>
                <w:szCs w:val="21"/>
                <w:lang w:eastAsia="zh-CN"/>
              </w:rPr>
              <w:t>.</w:t>
            </w:r>
            <w:r>
              <w:rPr>
                <w:rFonts w:hint="eastAsia"/>
                <w:sz w:val="21"/>
                <w:szCs w:val="21"/>
                <w:lang w:eastAsia="zh-CN"/>
              </w:rPr>
              <w:t>2017病人十大安全目标；</w:t>
            </w:r>
          </w:p>
          <w:p>
            <w:pPr>
              <w:snapToGrid w:val="0"/>
              <w:spacing w:line="288" w:lineRule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2.急诊、住院病人常见的护理风险；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3.病人安全管理系统中的管理屏障和物理屏障。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理论讲授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案例讨论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预习和复习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</w:t>
            </w:r>
            <w:r>
              <w:rPr>
                <w:sz w:val="21"/>
                <w:szCs w:val="21"/>
                <w:lang w:eastAsia="zh-CN"/>
              </w:rPr>
              <w:t>.</w:t>
            </w:r>
            <w:r>
              <w:rPr>
                <w:rFonts w:hint="eastAsia"/>
                <w:sz w:val="21"/>
                <w:szCs w:val="21"/>
                <w:lang w:eastAsia="zh-CN"/>
              </w:rPr>
              <w:t>健康教育的概念及其相关理论；</w:t>
            </w:r>
          </w:p>
          <w:p>
            <w:pPr>
              <w:snapToGrid w:val="0"/>
              <w:spacing w:line="288" w:lineRule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2.病人参与病人安全的角色作用与影响因素； </w:t>
            </w:r>
          </w:p>
          <w:p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3.女性特殊生理时期的安全教育策略。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角色扮演模拟练习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实训报告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SBAR沟通运用：临床护理交班中应用SBAR技术进行沟通（实训课）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角色扮演模拟练习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实训报告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锐器伤的防护：锐器的规范使用与处理</w:t>
            </w:r>
          </w:p>
          <w:p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锐器伤应急预案演练（实训课）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角色扮演情景展示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实训报告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手卫生：洗手、卫生手消毒法等（实训课）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实践操作模拟演练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实训报告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患者转运与交接：急诊患者安全转送至病房（实训课）</w:t>
            </w:r>
          </w:p>
          <w:p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实践操作模拟演练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实训报告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随堂测验</w:t>
            </w:r>
          </w:p>
          <w:p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复习答疑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测验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实训报告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1.病人安全、不良事件的相关概念；</w:t>
            </w:r>
          </w:p>
          <w:p>
            <w:pPr>
              <w:snapToGrid w:val="0"/>
              <w:spacing w:line="288" w:lineRule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2.国内外病人安全教育状况；</w:t>
            </w:r>
          </w:p>
          <w:p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3.医学生病人安全教育的意义及病人安全教育指南的课题内容。 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  <w:lang w:eastAsia="zh-CN"/>
              </w:rPr>
              <w:t>理论讲授</w:t>
            </w:r>
          </w:p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eastAsia="zh-CN"/>
              </w:rPr>
              <w:t>举例分析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预习和复习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5</w:t>
            </w:r>
            <w:r>
              <w:rPr>
                <w:rFonts w:hint="eastAsia" w:ascii="宋体" w:hAnsi="宋体" w:cs="Arial"/>
                <w:kern w:val="0"/>
                <w:szCs w:val="21"/>
              </w:rPr>
              <w:t>0%</w:t>
            </w:r>
          </w:p>
        </w:tc>
        <w:tc>
          <w:tcPr>
            <w:tcW w:w="5387" w:type="dxa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期末闭卷考试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20</w:t>
            </w:r>
            <w:r>
              <w:rPr>
                <w:rFonts w:hint="eastAsia" w:ascii="宋体" w:hAnsi="宋体" w:cs="Arial"/>
                <w:kern w:val="0"/>
                <w:szCs w:val="21"/>
              </w:rPr>
              <w:t>%</w:t>
            </w:r>
          </w:p>
        </w:tc>
        <w:tc>
          <w:tcPr>
            <w:tcW w:w="5387" w:type="dxa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阶段测试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  <w:lang w:eastAsia="zh-CN"/>
              </w:rPr>
              <w:t>2</w:t>
            </w:r>
            <w:r>
              <w:rPr>
                <w:rFonts w:hint="eastAsia" w:ascii="宋体" w:hAnsi="宋体" w:cs="Arial"/>
                <w:kern w:val="0"/>
                <w:szCs w:val="21"/>
              </w:rPr>
              <w:t>0%</w:t>
            </w:r>
          </w:p>
        </w:tc>
        <w:tc>
          <w:tcPr>
            <w:tcW w:w="5387" w:type="dxa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实训报告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10%</w:t>
            </w:r>
          </w:p>
        </w:tc>
        <w:tc>
          <w:tcPr>
            <w:tcW w:w="5387" w:type="dxa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课堂表现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ind w:firstLine="2835" w:firstLineChars="1350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3187700</wp:posOffset>
            </wp:positionH>
            <wp:positionV relativeFrom="paragraph">
              <wp:posOffset>107950</wp:posOffset>
            </wp:positionV>
            <wp:extent cx="635000" cy="349250"/>
            <wp:effectExtent l="0" t="0" r="0" b="0"/>
            <wp:wrapNone/>
            <wp:docPr id="111157120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571206" name="图片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894080</wp:posOffset>
            </wp:positionH>
            <wp:positionV relativeFrom="paragraph">
              <wp:posOffset>110490</wp:posOffset>
            </wp:positionV>
            <wp:extent cx="581025" cy="304800"/>
            <wp:effectExtent l="0" t="0" r="9525" b="0"/>
            <wp:wrapNone/>
            <wp:docPr id="1712053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05335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</w:p>
    <w:p>
      <w:pPr>
        <w:tabs>
          <w:tab w:val="left" w:pos="3210"/>
          <w:tab w:val="left" w:pos="7560"/>
        </w:tabs>
        <w:spacing w:before="72" w:beforeLines="20" w:line="360" w:lineRule="auto"/>
        <w:ind w:firstLine="2835" w:firstLineChars="1350"/>
        <w:jc w:val="both"/>
        <w:outlineLvl w:val="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>2024-03-04</w:t>
      </w:r>
    </w:p>
    <w:p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hZTdhZWMxOTE3MWNjMzk4MzAyNWEyNjY2MjU1Y2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06F74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31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0427"/>
    <w:rsid w:val="004A33E0"/>
    <w:rsid w:val="004A59AC"/>
    <w:rsid w:val="004A649E"/>
    <w:rsid w:val="004B04C5"/>
    <w:rsid w:val="004B3566"/>
    <w:rsid w:val="004B604A"/>
    <w:rsid w:val="004B7972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2FBF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1592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185F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5755A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BA1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7953DC2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262</Words>
  <Characters>1496</Characters>
  <Lines>12</Lines>
  <Paragraphs>3</Paragraphs>
  <TotalTime>143</TotalTime>
  <ScaleCrop>false</ScaleCrop>
  <LinksUpToDate>false</LinksUpToDate>
  <CharactersWithSpaces>1755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郭永洪</cp:lastModifiedBy>
  <cp:lastPrinted>2015-03-18T03:45:00Z</cp:lastPrinted>
  <dcterms:modified xsi:type="dcterms:W3CDTF">2024-03-08T01:04:11Z</dcterms:modified>
  <dc:title>上海建桥学院教学进度计划表</dc:title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E425DE9F66AE49C48D51F6134D694147_12</vt:lpwstr>
  </property>
</Properties>
</file>